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902" w:rsidRPr="005D4EAC" w:rsidRDefault="00294902" w:rsidP="005D4EAC">
      <w:pPr>
        <w:rPr>
          <w:sz w:val="24"/>
          <w:u w:val="single"/>
        </w:rPr>
      </w:pPr>
      <w:r w:rsidRPr="005D4EAC">
        <w:rPr>
          <w:sz w:val="24"/>
          <w:u w:val="single"/>
        </w:rPr>
        <w:t>BAR</w:t>
      </w:r>
      <w:r w:rsidR="005D4EAC" w:rsidRPr="005D4EAC">
        <w:rPr>
          <w:sz w:val="24"/>
          <w:u w:val="single"/>
        </w:rPr>
        <w:t>È</w:t>
      </w:r>
      <w:r w:rsidRPr="005D4EAC">
        <w:rPr>
          <w:sz w:val="24"/>
          <w:u w:val="single"/>
        </w:rPr>
        <w:t>ME EN VIGUEUR AU 01/01/2024</w:t>
      </w:r>
    </w:p>
    <w:p w:rsidR="00294902" w:rsidRPr="005D4EAC" w:rsidRDefault="00294902" w:rsidP="005D4EAC">
      <w:pPr>
        <w:rPr>
          <w:color w:val="FFFFFF" w:themeColor="background1"/>
          <w:sz w:val="52"/>
        </w:rPr>
      </w:pPr>
      <w:r w:rsidRPr="005D4EAC">
        <w:rPr>
          <w:color w:val="FFFFFF" w:themeColor="background1"/>
          <w:sz w:val="52"/>
          <w:highlight w:val="red"/>
        </w:rPr>
        <w:t>BAR</w:t>
      </w:r>
      <w:r w:rsidR="005D4EAC">
        <w:rPr>
          <w:color w:val="FFFFFF" w:themeColor="background1"/>
          <w:sz w:val="52"/>
          <w:highlight w:val="red"/>
        </w:rPr>
        <w:t>È</w:t>
      </w:r>
      <w:r w:rsidRPr="005D4EAC">
        <w:rPr>
          <w:color w:val="FFFFFF" w:themeColor="background1"/>
          <w:sz w:val="52"/>
          <w:highlight w:val="red"/>
        </w:rPr>
        <w:t>ME DES HONORAIRES</w:t>
      </w:r>
      <w:r w:rsidR="00D4057C" w:rsidRPr="005D4EAC">
        <w:rPr>
          <w:color w:val="FFFFFF" w:themeColor="background1"/>
          <w:sz w:val="52"/>
          <w:highlight w:val="red"/>
        </w:rPr>
        <w:t>*</w:t>
      </w:r>
    </w:p>
    <w:p w:rsidR="00294902" w:rsidRPr="00D4057C" w:rsidRDefault="00294902">
      <w:pPr>
        <w:rPr>
          <w:sz w:val="40"/>
        </w:rPr>
      </w:pPr>
      <w:r w:rsidRPr="00D4057C">
        <w:rPr>
          <w:sz w:val="40"/>
        </w:rPr>
        <w:t>DETERMIN</w:t>
      </w:r>
      <w:r w:rsidR="005D4EAC">
        <w:rPr>
          <w:sz w:val="40"/>
        </w:rPr>
        <w:t>É</w:t>
      </w:r>
      <w:r w:rsidRPr="00D4057C">
        <w:rPr>
          <w:sz w:val="40"/>
        </w:rPr>
        <w:t>S SELON DES TAUX D</w:t>
      </w:r>
      <w:r w:rsidR="005D4EAC">
        <w:rPr>
          <w:sz w:val="40"/>
        </w:rPr>
        <w:t>É</w:t>
      </w:r>
      <w:r w:rsidRPr="00D4057C">
        <w:rPr>
          <w:sz w:val="40"/>
        </w:rPr>
        <w:t>GRESSIFS ET COMPORTANT DES TRANCHES CUMULATIVES</w:t>
      </w:r>
    </w:p>
    <w:p w:rsidR="00294902" w:rsidRDefault="00294902"/>
    <w:tbl>
      <w:tblPr>
        <w:tblStyle w:val="Tableausimple1"/>
        <w:tblW w:w="5000" w:type="pct"/>
        <w:tblLook w:val="04A0" w:firstRow="1" w:lastRow="0" w:firstColumn="1" w:lastColumn="0" w:noHBand="0" w:noVBand="1"/>
      </w:tblPr>
      <w:tblGrid>
        <w:gridCol w:w="4609"/>
        <w:gridCol w:w="5847"/>
      </w:tblGrid>
      <w:tr w:rsidR="00294902" w:rsidRPr="00D4057C" w:rsidTr="00E00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shd w:val="clear" w:color="auto" w:fill="FF0000"/>
            <w:noWrap/>
            <w:hideMark/>
          </w:tcPr>
          <w:p w:rsidR="00294902" w:rsidRPr="00E00158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FFFFFF" w:themeColor="background1"/>
                <w:sz w:val="28"/>
                <w:lang w:eastAsia="fr-FR"/>
              </w:rPr>
            </w:pPr>
            <w:r w:rsidRPr="00E00158">
              <w:rPr>
                <w:rFonts w:ascii="Calibri" w:eastAsia="Times New Roman" w:hAnsi="Calibri" w:cs="Calibri"/>
                <w:color w:val="FFFFFF" w:themeColor="background1"/>
                <w:sz w:val="28"/>
                <w:lang w:eastAsia="fr-FR"/>
              </w:rPr>
              <w:t>TRANCHE DU PRIX DE VENTE</w:t>
            </w:r>
          </w:p>
        </w:tc>
        <w:tc>
          <w:tcPr>
            <w:tcW w:w="2796" w:type="pct"/>
            <w:shd w:val="clear" w:color="auto" w:fill="FF0000"/>
            <w:noWrap/>
            <w:hideMark/>
          </w:tcPr>
          <w:p w:rsidR="00294902" w:rsidRPr="00E00158" w:rsidRDefault="00294902" w:rsidP="005D4E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sz w:val="28"/>
                <w:lang w:eastAsia="fr-FR"/>
              </w:rPr>
            </w:pPr>
            <w:r w:rsidRPr="00E00158">
              <w:rPr>
                <w:rFonts w:ascii="Calibri" w:eastAsia="Times New Roman" w:hAnsi="Calibri" w:cs="Calibri"/>
                <w:color w:val="FFFFFF" w:themeColor="background1"/>
                <w:sz w:val="28"/>
                <w:lang w:eastAsia="fr-FR"/>
              </w:rPr>
              <w:t>TAUX D'HONORAIRES TTC PAR TRANCHE**</w:t>
            </w:r>
          </w:p>
        </w:tc>
      </w:tr>
      <w:tr w:rsidR="00294902" w:rsidRPr="00D4057C" w:rsidTr="00E00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Jusqu'à 139 999€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11,00%</w:t>
            </w:r>
          </w:p>
        </w:tc>
      </w:tr>
      <w:tr w:rsidR="00294902" w:rsidRPr="00D4057C" w:rsidTr="00E0015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De 140 000 à 169 999€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C243F7" w:rsidP="005D4E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7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5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0%</w:t>
            </w:r>
          </w:p>
        </w:tc>
      </w:tr>
      <w:tr w:rsidR="00294902" w:rsidRPr="00D4057C" w:rsidTr="00E00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De 170 000 à 209 999€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C243F7" w:rsidP="005D4E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6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,50%</w:t>
            </w:r>
          </w:p>
        </w:tc>
      </w:tr>
      <w:tr w:rsidR="00294902" w:rsidRPr="00D4057C" w:rsidTr="00E0015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De 210 000 à 299 999€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C243F7" w:rsidP="005D4E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6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,00%</w:t>
            </w:r>
          </w:p>
        </w:tc>
      </w:tr>
      <w:tr w:rsidR="00294902" w:rsidRPr="00D4057C" w:rsidTr="00E00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De 300 000 à 699 999€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C243F7" w:rsidP="005D4E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5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,00%</w:t>
            </w:r>
          </w:p>
        </w:tc>
      </w:tr>
      <w:tr w:rsidR="00294902" w:rsidRPr="00D4057C" w:rsidTr="00E0015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pct"/>
            <w:noWrap/>
            <w:hideMark/>
          </w:tcPr>
          <w:p w:rsidR="00294902" w:rsidRPr="00D4057C" w:rsidRDefault="00294902" w:rsidP="005D4EAC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A partir de 700 000€</w:t>
            </w:r>
          </w:p>
        </w:tc>
        <w:tc>
          <w:tcPr>
            <w:tcW w:w="2796" w:type="pct"/>
            <w:noWrap/>
            <w:hideMark/>
          </w:tcPr>
          <w:p w:rsidR="00294902" w:rsidRPr="00D4057C" w:rsidRDefault="00C243F7" w:rsidP="005D4E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4</w:t>
            </w:r>
            <w:r w:rsidR="00294902" w:rsidRPr="00D4057C">
              <w:rPr>
                <w:rFonts w:ascii="Calibri" w:eastAsia="Times New Roman" w:hAnsi="Calibri" w:cs="Calibri"/>
                <w:color w:val="000000"/>
                <w:sz w:val="28"/>
                <w:lang w:eastAsia="fr-FR"/>
              </w:rPr>
              <w:t>,00%</w:t>
            </w:r>
          </w:p>
        </w:tc>
      </w:tr>
    </w:tbl>
    <w:p w:rsidR="00294902" w:rsidRDefault="00294902"/>
    <w:p w:rsidR="00D4057C" w:rsidRDefault="00D4057C">
      <w:r>
        <w:t>*Les honoraires sont à la charge d</w:t>
      </w:r>
      <w:r w:rsidR="008F3C00">
        <w:t xml:space="preserve">e l’acquéreur </w:t>
      </w:r>
      <w:r>
        <w:t>sauf stipulations contraires prévues au mandat.</w:t>
      </w:r>
    </w:p>
    <w:p w:rsidR="00D4057C" w:rsidRDefault="00D4057C">
      <w:r>
        <w:t xml:space="preserve">Montant minimum d’honoraires TTC : </w:t>
      </w:r>
      <w:r w:rsidR="00C243F7">
        <w:t>7</w:t>
      </w:r>
      <w:r>
        <w:t> 000€</w:t>
      </w:r>
    </w:p>
    <w:p w:rsidR="00D4057C" w:rsidRDefault="00D4057C" w:rsidP="00D4057C">
      <w:pPr>
        <w:spacing w:line="240" w:lineRule="auto"/>
      </w:pPr>
      <w:r>
        <w:t>Les honoraires sont calculés sur le prix de vente du bien par tranches cumulatives.</w:t>
      </w:r>
    </w:p>
    <w:p w:rsidR="00D4057C" w:rsidRDefault="00D4057C" w:rsidP="00D4057C">
      <w:pPr>
        <w:spacing w:line="240" w:lineRule="auto"/>
      </w:pPr>
      <w:r>
        <w:t>Les montants d’honoraires obtenus pour chaque tranche sont additionnés dans la limite du prix de vente et le montant total est arrondi à l’euro supérieur.</w:t>
      </w:r>
    </w:p>
    <w:p w:rsidR="00D4057C" w:rsidRDefault="00D4057C"/>
    <w:p w:rsidR="00D4057C" w:rsidRPr="00D4057C" w:rsidRDefault="00D4057C">
      <w:pPr>
        <w:rPr>
          <w:u w:val="single"/>
        </w:rPr>
      </w:pPr>
      <w:r w:rsidRPr="00D4057C">
        <w:rPr>
          <w:u w:val="single"/>
        </w:rPr>
        <w:t>Exemple :</w:t>
      </w:r>
    </w:p>
    <w:p w:rsidR="00D4057C" w:rsidRDefault="00D4057C" w:rsidP="005D4EAC">
      <w:pPr>
        <w:spacing w:line="240" w:lineRule="auto"/>
      </w:pPr>
      <w:r>
        <w:t>Pour un prix de vente de 210 000€, le montant des honoraires TTC :</w:t>
      </w:r>
    </w:p>
    <w:p w:rsidR="00D4057C" w:rsidRDefault="00D4057C" w:rsidP="005D4EAC">
      <w:pPr>
        <w:spacing w:line="240" w:lineRule="auto"/>
      </w:pPr>
      <w:r>
        <w:t xml:space="preserve">(139 999 x 11%) + (29 999 x </w:t>
      </w:r>
      <w:r w:rsidR="008F3C00">
        <w:t>7</w:t>
      </w:r>
      <w:r>
        <w:t xml:space="preserve">,5%) + (39 999 x </w:t>
      </w:r>
      <w:r w:rsidR="008F3C00">
        <w:t>6</w:t>
      </w:r>
      <w:r>
        <w:t xml:space="preserve">,5%) = </w:t>
      </w:r>
      <w:r w:rsidR="008F3C00">
        <w:t>20</w:t>
      </w:r>
      <w:r>
        <w:t> </w:t>
      </w:r>
      <w:r w:rsidR="008F3C00">
        <w:t>2</w:t>
      </w:r>
      <w:r>
        <w:t>50 €</w:t>
      </w:r>
    </w:p>
    <w:p w:rsidR="00D4057C" w:rsidRDefault="00D4057C"/>
    <w:p w:rsidR="00D4057C" w:rsidRDefault="00D4057C">
      <w:r>
        <w:t>** TVA au taux légalement en vigueur, actuellement de 20%. En cas de délégation de mandat consentie par un autre professionnel de l’immobilier, le barème applicable est celui du titulaire du mandant initial.</w:t>
      </w:r>
    </w:p>
    <w:p w:rsidR="00D4057C" w:rsidRDefault="00D4057C">
      <w:r>
        <w:t>Barème d’honoraires ci-dessus non applicable aux bien ci-dessous et bénéficiant d’un tarif particulier :</w:t>
      </w:r>
    </w:p>
    <w:p w:rsidR="00D4057C" w:rsidRDefault="00D4057C" w:rsidP="00D4057C">
      <w:pPr>
        <w:pStyle w:val="Paragraphedeliste"/>
        <w:numPr>
          <w:ilvl w:val="0"/>
          <w:numId w:val="1"/>
        </w:numPr>
      </w:pPr>
      <w:r>
        <w:t>Vendus en l’état futur d’achèvement : montant TTC des honoraires = 10% du prix de vente TTC</w:t>
      </w:r>
    </w:p>
    <w:p w:rsidR="00D4057C" w:rsidRDefault="00D4057C" w:rsidP="005D4EAC">
      <w:pPr>
        <w:pStyle w:val="Paragraphedeliste"/>
        <w:numPr>
          <w:ilvl w:val="0"/>
          <w:numId w:val="1"/>
        </w:numPr>
      </w:pPr>
      <w:r>
        <w:t>Commerces et terrains : montant HT des honoraires = 10% du prix de vente (TTC si prix soumis à TVA).</w:t>
      </w:r>
    </w:p>
    <w:sectPr w:rsidR="00D4057C" w:rsidSect="00D4057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DFD" w:rsidRDefault="00481DFD" w:rsidP="00D4057C">
      <w:pPr>
        <w:spacing w:after="0" w:line="240" w:lineRule="auto"/>
      </w:pPr>
      <w:r>
        <w:separator/>
      </w:r>
    </w:p>
  </w:endnote>
  <w:endnote w:type="continuationSeparator" w:id="0">
    <w:p w:rsidR="00481DFD" w:rsidRDefault="00481DFD" w:rsidP="00D4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7C" w:rsidRDefault="00D4057C">
    <w:pPr>
      <w:pStyle w:val="Pieddepag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C86673" wp14:editId="400F29FC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408000" cy="1137600"/>
          <wp:effectExtent l="0" t="0" r="0" b="5715"/>
          <wp:wrapSquare wrapText="bothSides"/>
          <wp:docPr id="2" name="Picture 1" descr="PIED DE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D DE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0" cy="11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DFD" w:rsidRDefault="00481DFD" w:rsidP="00D4057C">
      <w:pPr>
        <w:spacing w:after="0" w:line="240" w:lineRule="auto"/>
      </w:pPr>
      <w:r>
        <w:separator/>
      </w:r>
    </w:p>
  </w:footnote>
  <w:footnote w:type="continuationSeparator" w:id="0">
    <w:p w:rsidR="00481DFD" w:rsidRDefault="00481DFD" w:rsidP="00D4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7C" w:rsidRDefault="00D4057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12C5E2">
          <wp:simplePos x="0" y="0"/>
          <wp:positionH relativeFrom="margin">
            <wp:posOffset>264795</wp:posOffset>
          </wp:positionH>
          <wp:positionV relativeFrom="page">
            <wp:posOffset>26833</wp:posOffset>
          </wp:positionV>
          <wp:extent cx="6116400" cy="1440000"/>
          <wp:effectExtent l="0" t="0" r="0" b="8255"/>
          <wp:wrapSquare wrapText="bothSides"/>
          <wp:docPr id="1" name="Image 1" descr="te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t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4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A0721"/>
    <w:multiLevelType w:val="hybridMultilevel"/>
    <w:tmpl w:val="FF3416AA"/>
    <w:lvl w:ilvl="0" w:tplc="74405832">
      <w:start w:val="13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02"/>
    <w:rsid w:val="00294902"/>
    <w:rsid w:val="00411DD6"/>
    <w:rsid w:val="00481DFD"/>
    <w:rsid w:val="005D4EAC"/>
    <w:rsid w:val="006D73B5"/>
    <w:rsid w:val="008F06B8"/>
    <w:rsid w:val="008F3C00"/>
    <w:rsid w:val="00911DA5"/>
    <w:rsid w:val="00A6738E"/>
    <w:rsid w:val="00AE5621"/>
    <w:rsid w:val="00C243F7"/>
    <w:rsid w:val="00D4057C"/>
    <w:rsid w:val="00DC4A2B"/>
    <w:rsid w:val="00E0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DCADA"/>
  <w15:chartTrackingRefBased/>
  <w15:docId w15:val="{72CD9390-E624-4A50-B3A2-2140EBDF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claire">
    <w:name w:val="Grid Table Light"/>
    <w:basedOn w:val="TableauNormal"/>
    <w:uiPriority w:val="40"/>
    <w:rsid w:val="006D73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D4057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057C"/>
  </w:style>
  <w:style w:type="paragraph" w:styleId="Pieddepage">
    <w:name w:val="footer"/>
    <w:basedOn w:val="Normal"/>
    <w:link w:val="PieddepageCar"/>
    <w:uiPriority w:val="99"/>
    <w:unhideWhenUsed/>
    <w:rsid w:val="00D4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057C"/>
  </w:style>
  <w:style w:type="table" w:styleId="Tableausimple1">
    <w:name w:val="Plain Table 1"/>
    <w:basedOn w:val="TableauNormal"/>
    <w:uiPriority w:val="41"/>
    <w:rsid w:val="00E001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ISIS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ARMANGE</dc:creator>
  <cp:keywords/>
  <dc:description/>
  <cp:lastModifiedBy>Stephane ARMANGE</cp:lastModifiedBy>
  <cp:revision>6</cp:revision>
  <cp:lastPrinted>2024-05-24T16:31:00Z</cp:lastPrinted>
  <dcterms:created xsi:type="dcterms:W3CDTF">2024-05-24T14:28:00Z</dcterms:created>
  <dcterms:modified xsi:type="dcterms:W3CDTF">2024-05-24T16:36:00Z</dcterms:modified>
</cp:coreProperties>
</file>